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7DEF" w14:textId="23644FD5" w:rsidR="005A3477" w:rsidRDefault="00AB24E4">
      <w:bookmarkStart w:id="0" w:name="_GoBack"/>
      <w:bookmarkEnd w:id="0"/>
      <w:r>
        <w:t>BIJLAGE 9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206"/>
        <w:gridCol w:w="7076"/>
      </w:tblGrid>
      <w:tr w:rsidR="005A3477" w14:paraId="54B00516" w14:textId="77777777" w:rsidTr="005A3477">
        <w:trPr>
          <w:trHeight w:val="367"/>
        </w:trPr>
        <w:tc>
          <w:tcPr>
            <w:tcW w:w="2206" w:type="dxa"/>
            <w:vMerge w:val="restart"/>
            <w:tcBorders>
              <w:right w:val="single" w:sz="4" w:space="0" w:color="auto"/>
            </w:tcBorders>
          </w:tcPr>
          <w:p w14:paraId="53293C41" w14:textId="075EB674" w:rsidR="005A3477" w:rsidRPr="009A0481" w:rsidRDefault="005A3477">
            <w:pPr>
              <w:rPr>
                <w:lang w:val="nl-N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5A3477" w:rsidRPr="009A0481" w:rsidRDefault="005A3477">
            <w:pPr>
              <w:rPr>
                <w:lang w:val="nl-NL"/>
              </w:rPr>
            </w:pPr>
          </w:p>
          <w:p w14:paraId="4FA53113" w14:textId="4D63F61E" w:rsidR="005A3477" w:rsidRPr="005A3477" w:rsidRDefault="005A3477" w:rsidP="009A0481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nl-NL"/>
              </w:rPr>
            </w:pPr>
            <w:r w:rsidRPr="005A3477">
              <w:rPr>
                <w:color w:val="0000FF"/>
                <w:sz w:val="48"/>
                <w:szCs w:val="48"/>
                <w:u w:val="single"/>
                <w:lang w:val="nl-NL"/>
              </w:rPr>
              <w:t>Functiebeschrijving</w:t>
            </w:r>
          </w:p>
          <w:p w14:paraId="0F589746" w14:textId="77777777" w:rsidR="005A3477" w:rsidRPr="009A0481" w:rsidRDefault="005A3477">
            <w:pPr>
              <w:rPr>
                <w:lang w:val="nl-NL"/>
              </w:rPr>
            </w:pPr>
          </w:p>
        </w:tc>
      </w:tr>
      <w:tr w:rsidR="005A3477" w14:paraId="26CDA1EB" w14:textId="77777777" w:rsidTr="005A3477">
        <w:trPr>
          <w:trHeight w:val="366"/>
        </w:trPr>
        <w:tc>
          <w:tcPr>
            <w:tcW w:w="2206" w:type="dxa"/>
            <w:vMerge/>
            <w:tcBorders>
              <w:right w:val="single" w:sz="4" w:space="0" w:color="auto"/>
            </w:tcBorders>
          </w:tcPr>
          <w:p w14:paraId="4705D151" w14:textId="77777777" w:rsidR="005A3477" w:rsidRPr="009A0481" w:rsidRDefault="005A3477">
            <w:pPr>
              <w:rPr>
                <w:lang w:val="nl-NL"/>
              </w:rPr>
            </w:pP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444EA" w14:textId="22A9DCC9" w:rsidR="005A3477" w:rsidRDefault="00981462" w:rsidP="005A3477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nl-NL"/>
              </w:rPr>
            </w:pPr>
            <w:r>
              <w:rPr>
                <w:b/>
                <w:color w:val="0000FF"/>
                <w:sz w:val="48"/>
                <w:szCs w:val="48"/>
                <w:lang w:val="nl-NL"/>
              </w:rPr>
              <w:t xml:space="preserve">Administratief </w:t>
            </w:r>
            <w:r w:rsidR="00EE2420">
              <w:rPr>
                <w:b/>
                <w:color w:val="0000FF"/>
                <w:sz w:val="48"/>
                <w:szCs w:val="48"/>
                <w:lang w:val="nl-NL"/>
              </w:rPr>
              <w:t>assistent</w:t>
            </w:r>
          </w:p>
          <w:p w14:paraId="453BEBB0" w14:textId="6987D8B8" w:rsidR="005A3477" w:rsidRPr="006400C9" w:rsidRDefault="005A3477" w:rsidP="006400C9">
            <w:pPr>
              <w:shd w:val="clear" w:color="auto" w:fill="D9D9D9" w:themeFill="background1" w:themeFillShade="D9"/>
              <w:jc w:val="center"/>
              <w:rPr>
                <w:color w:val="0000FF"/>
                <w:sz w:val="32"/>
                <w:szCs w:val="32"/>
                <w:lang w:val="nl-NL"/>
              </w:rPr>
            </w:pPr>
          </w:p>
        </w:tc>
      </w:tr>
      <w:tr w:rsidR="006400C9" w:rsidRPr="00BF14E7" w14:paraId="2244DF67" w14:textId="77777777" w:rsidTr="005A3477">
        <w:tc>
          <w:tcPr>
            <w:tcW w:w="2206" w:type="dxa"/>
          </w:tcPr>
          <w:p w14:paraId="110C8BB0" w14:textId="77777777" w:rsidR="006400C9" w:rsidRPr="009A0481" w:rsidRDefault="006400C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7076" w:type="dxa"/>
            <w:tcBorders>
              <w:top w:val="single" w:sz="4" w:space="0" w:color="auto"/>
            </w:tcBorders>
          </w:tcPr>
          <w:p w14:paraId="52B3195B" w14:textId="77777777" w:rsidR="006400C9" w:rsidRDefault="006400C9" w:rsidP="009A0481">
            <w:pPr>
              <w:rPr>
                <w:sz w:val="20"/>
                <w:szCs w:val="20"/>
                <w:lang w:val="nl-NL"/>
              </w:rPr>
            </w:pPr>
          </w:p>
          <w:p w14:paraId="49F74E31" w14:textId="1B91F28C" w:rsidR="00A41F96" w:rsidRDefault="006400C9" w:rsidP="001460EC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Deze functie is </w:t>
            </w:r>
            <w:r w:rsidR="004D733B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in principe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gekoppeld aan de functie van brandweerman of korporaal.</w:t>
            </w:r>
            <w:r w:rsidR="001460EC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  <w:p w14:paraId="4AE52BDA" w14:textId="77777777" w:rsidR="00A41F96" w:rsidRDefault="00A41F96" w:rsidP="001460EC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6735DB94" w14:textId="7974BFD1" w:rsidR="006400C9" w:rsidRDefault="006400C9" w:rsidP="001460EC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 zone voorziet deze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functie</w:t>
            </w: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in functie van haar risicoanalyse.</w:t>
            </w:r>
          </w:p>
          <w:p w14:paraId="0ABE6581" w14:textId="54D030EC" w:rsidR="001460EC" w:rsidRDefault="001460EC" w:rsidP="001460EC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4548C195" w14:textId="641D2332" w:rsidR="001460EC" w:rsidRPr="001460EC" w:rsidRDefault="001460EC" w:rsidP="001460EC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1460EC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Deze functie kan ook worden opgenomen in het kader van wedertewerkstelling op eigen verzoek, zoals bedoeld in artikel 119, van het </w:t>
            </w:r>
            <w:r w:rsidRPr="001460EC">
              <w:rPr>
                <w:rFonts w:cs="Arial"/>
                <w:sz w:val="20"/>
                <w:szCs w:val="20"/>
                <w:lang w:val="nl-NL"/>
              </w:rPr>
              <w:t>koninklijk besluit van 19 april 2014 tot bepaling van het statuut van het operationeel personeel van de hulpverleningszones</w:t>
            </w:r>
          </w:p>
          <w:p w14:paraId="19C420B9" w14:textId="51F1A8B2" w:rsidR="001460EC" w:rsidRDefault="001460EC" w:rsidP="001460EC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0E091627" w14:textId="5666305C" w:rsidR="001460EC" w:rsidRPr="001460EC" w:rsidRDefault="001460EC" w:rsidP="001460EC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Deze functie kan ook worden opgenomen in het kader van het </w:t>
            </w:r>
            <w:r w:rsidR="00286879">
              <w:rPr>
                <w:rFonts w:cs="Arial"/>
                <w:color w:val="000000"/>
                <w:sz w:val="20"/>
                <w:szCs w:val="20"/>
                <w:lang w:val="nl-NL"/>
              </w:rPr>
              <w:t>m</w:t>
            </w:r>
            <w:r w:rsidR="00286879" w:rsidRPr="0028687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inisterieel besluit van 11 juni 2015 tot vaststelling van de lijst met lichtere, aangepaste betrekkingen bedoeld in artikel 126, derde lid, van het koninklijk besluit van 19 april 2014 </w:t>
            </w:r>
            <w:r w:rsidRPr="00AB24E4">
              <w:rPr>
                <w:rFonts w:cs="Arial"/>
                <w:sz w:val="20"/>
                <w:szCs w:val="20"/>
                <w:lang w:val="nl-NL"/>
              </w:rPr>
              <w:t xml:space="preserve">tot bepaling van het statuut van het operationeel personeel van de hulpverleningszones </w:t>
            </w:r>
          </w:p>
          <w:p w14:paraId="2957A43F" w14:textId="77777777" w:rsidR="006400C9" w:rsidRPr="009A0481" w:rsidRDefault="006400C9" w:rsidP="009A0481">
            <w:pPr>
              <w:rPr>
                <w:sz w:val="20"/>
                <w:szCs w:val="20"/>
                <w:lang w:val="nl-NL"/>
              </w:rPr>
            </w:pPr>
          </w:p>
        </w:tc>
      </w:tr>
      <w:tr w:rsidR="009A0481" w:rsidRPr="00BF14E7" w14:paraId="50710453" w14:textId="77777777" w:rsidTr="005A3477">
        <w:tc>
          <w:tcPr>
            <w:tcW w:w="2206" w:type="dxa"/>
          </w:tcPr>
          <w:p w14:paraId="03E889FC" w14:textId="1337420E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color w:val="0000FF"/>
                <w:sz w:val="20"/>
                <w:szCs w:val="20"/>
                <w:lang w:val="nl-NL"/>
              </w:rPr>
              <w:t>Doel</w:t>
            </w:r>
          </w:p>
        </w:tc>
        <w:tc>
          <w:tcPr>
            <w:tcW w:w="7076" w:type="dxa"/>
            <w:tcBorders>
              <w:top w:val="single" w:sz="4" w:space="0" w:color="auto"/>
            </w:tcBorders>
          </w:tcPr>
          <w:p w14:paraId="15170CA4" w14:textId="77777777" w:rsidR="00AB24E4" w:rsidRDefault="00AB24E4" w:rsidP="006400C9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6EB19044" w14:textId="33B2D2F6" w:rsidR="009A0481" w:rsidRPr="00B65117" w:rsidRDefault="00D27580" w:rsidP="006400C9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B65117">
              <w:rPr>
                <w:rFonts w:cs="Arial"/>
                <w:color w:val="000000"/>
                <w:sz w:val="20"/>
                <w:szCs w:val="20"/>
                <w:lang w:val="nl-NL"/>
              </w:rPr>
              <w:t>Het vervullen van een veelheid van administratief uitvoerende taken teneinde een goede administratieve werking van de zone te verzekeren.</w:t>
            </w:r>
          </w:p>
          <w:p w14:paraId="2CF86615" w14:textId="77777777" w:rsidR="009A0481" w:rsidRPr="009A0481" w:rsidRDefault="009A0481" w:rsidP="00981462">
            <w:pPr>
              <w:pStyle w:val="Lijstalinea"/>
              <w:ind w:left="346"/>
              <w:rPr>
                <w:sz w:val="20"/>
                <w:szCs w:val="20"/>
              </w:rPr>
            </w:pPr>
          </w:p>
        </w:tc>
      </w:tr>
      <w:tr w:rsidR="009A0481" w:rsidRPr="00BF14E7" w14:paraId="02F6D96F" w14:textId="77777777" w:rsidTr="00A66F68">
        <w:tc>
          <w:tcPr>
            <w:tcW w:w="2206" w:type="dxa"/>
          </w:tcPr>
          <w:p w14:paraId="4C83416E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color w:val="0000FF"/>
                <w:sz w:val="20"/>
                <w:szCs w:val="20"/>
                <w:lang w:val="nl-NL"/>
              </w:rPr>
              <w:t>Beschrijving</w:t>
            </w:r>
          </w:p>
          <w:p w14:paraId="62720634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4B64F2A6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7076" w:type="dxa"/>
          </w:tcPr>
          <w:p w14:paraId="0737C057" w14:textId="77777777" w:rsidR="00AB24E4" w:rsidRDefault="00AB24E4" w:rsidP="006400C9">
            <w:pPr>
              <w:rPr>
                <w:sz w:val="20"/>
                <w:szCs w:val="20"/>
                <w:lang w:val="nl-NL"/>
              </w:rPr>
            </w:pPr>
          </w:p>
          <w:p w14:paraId="00DA75AB" w14:textId="6BA9D30C" w:rsidR="009A0481" w:rsidRDefault="009A0481" w:rsidP="006400C9">
            <w:pPr>
              <w:rPr>
                <w:sz w:val="20"/>
                <w:szCs w:val="20"/>
                <w:lang w:val="nl-NL"/>
              </w:rPr>
            </w:pPr>
            <w:r w:rsidRPr="00D4409B">
              <w:rPr>
                <w:sz w:val="20"/>
                <w:szCs w:val="20"/>
                <w:lang w:val="nl-NL"/>
              </w:rPr>
              <w:t xml:space="preserve">Een </w:t>
            </w:r>
            <w:r w:rsidR="00981462">
              <w:rPr>
                <w:sz w:val="20"/>
                <w:szCs w:val="20"/>
                <w:lang w:val="nl-NL"/>
              </w:rPr>
              <w:t xml:space="preserve">administratief </w:t>
            </w:r>
            <w:r w:rsidR="00EE2420">
              <w:rPr>
                <w:sz w:val="20"/>
                <w:szCs w:val="20"/>
                <w:lang w:val="nl-NL"/>
              </w:rPr>
              <w:t>assistent</w:t>
            </w:r>
            <w:r w:rsidR="00EE2420" w:rsidRPr="00D4409B">
              <w:rPr>
                <w:sz w:val="20"/>
                <w:szCs w:val="20"/>
                <w:lang w:val="nl-NL"/>
              </w:rPr>
              <w:t xml:space="preserve"> </w:t>
            </w:r>
            <w:r w:rsidRPr="00D4409B">
              <w:rPr>
                <w:sz w:val="20"/>
                <w:szCs w:val="20"/>
                <w:lang w:val="nl-NL"/>
              </w:rPr>
              <w:t xml:space="preserve">werkt samen met </w:t>
            </w:r>
            <w:r w:rsidR="00981462">
              <w:rPr>
                <w:sz w:val="20"/>
                <w:szCs w:val="20"/>
                <w:lang w:val="nl-NL"/>
              </w:rPr>
              <w:t>een team van administratieve krachten en heeft hierin een uitvoerende taak.</w:t>
            </w:r>
            <w:r w:rsidR="006400C9">
              <w:rPr>
                <w:sz w:val="20"/>
                <w:szCs w:val="20"/>
                <w:lang w:val="nl-NL"/>
              </w:rPr>
              <w:t xml:space="preserve"> </w:t>
            </w:r>
          </w:p>
          <w:p w14:paraId="04E5E7B6" w14:textId="06E9167E" w:rsidR="00AB24E4" w:rsidRPr="009A0481" w:rsidRDefault="00AB24E4" w:rsidP="006400C9">
            <w:pPr>
              <w:rPr>
                <w:sz w:val="20"/>
                <w:szCs w:val="20"/>
                <w:lang w:val="nl-NL"/>
              </w:rPr>
            </w:pPr>
          </w:p>
        </w:tc>
      </w:tr>
      <w:tr w:rsidR="009A0481" w:rsidRPr="00BF14E7" w14:paraId="4409692D" w14:textId="77777777" w:rsidTr="00A66F68">
        <w:tc>
          <w:tcPr>
            <w:tcW w:w="2206" w:type="dxa"/>
          </w:tcPr>
          <w:p w14:paraId="46DE9E83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noProof/>
                <w:color w:val="0000FF"/>
                <w:sz w:val="20"/>
                <w:szCs w:val="20"/>
                <w:lang w:val="en-US"/>
              </w:rPr>
              <w:t>Kerntaken en takengebied</w:t>
            </w:r>
          </w:p>
        </w:tc>
        <w:tc>
          <w:tcPr>
            <w:tcW w:w="7076" w:type="dxa"/>
          </w:tcPr>
          <w:p w14:paraId="57E0CD1A" w14:textId="77777777" w:rsidR="00AB24E4" w:rsidRDefault="00AB24E4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</w:p>
          <w:p w14:paraId="22F6A9C1" w14:textId="69EAA2D1" w:rsidR="00A66F68" w:rsidRPr="005A3477" w:rsidRDefault="00A66F68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  <w:r w:rsidRPr="005A3477">
              <w:rPr>
                <w:rFonts w:cs="Arial"/>
                <w:b/>
                <w:sz w:val="20"/>
                <w:szCs w:val="20"/>
                <w:u w:val="single"/>
                <w:lang w:val="nl-NL"/>
              </w:rPr>
              <w:t>Kernresultaatsgebieden</w:t>
            </w:r>
          </w:p>
          <w:p w14:paraId="409D5793" w14:textId="77777777" w:rsidR="00A66F68" w:rsidRPr="00A66F68" w:rsidRDefault="00A66F68" w:rsidP="00A66F68">
            <w:pPr>
              <w:rPr>
                <w:rFonts w:cs="Arial"/>
                <w:sz w:val="20"/>
                <w:szCs w:val="20"/>
                <w:lang w:val="nl-NL"/>
              </w:rPr>
            </w:pPr>
          </w:p>
          <w:p w14:paraId="6F3583BB" w14:textId="060356EC" w:rsidR="00A66F68" w:rsidRPr="00A66F68" w:rsidRDefault="005A3477" w:rsidP="00A66F68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U</w:t>
            </w:r>
            <w:r w:rsidR="00A66F68" w:rsidRPr="00A66F68">
              <w:rPr>
                <w:rFonts w:cs="Arial"/>
                <w:color w:val="000000"/>
                <w:sz w:val="20"/>
                <w:szCs w:val="20"/>
                <w:lang w:val="nl-NL"/>
              </w:rPr>
              <w:t>itvoeren van administratieve taken gelinkt aan de operationele activiteiten teneinde de goede werking van de zone te ondersteunen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730B9B43" w14:textId="77777777" w:rsidR="00A66F68" w:rsidRPr="00A66F68" w:rsidRDefault="00A66F68" w:rsidP="00A66F68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1F503CC6" w14:textId="77777777" w:rsidR="00A66F68" w:rsidRPr="00A66F68" w:rsidRDefault="00A66F68" w:rsidP="00A66F68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nl-NL"/>
              </w:rPr>
            </w:pPr>
            <w:r w:rsidRPr="00A66F68">
              <w:rPr>
                <w:rFonts w:cs="Arial"/>
                <w:sz w:val="20"/>
                <w:szCs w:val="20"/>
                <w:u w:val="single"/>
                <w:lang w:val="nl-NL"/>
              </w:rPr>
              <w:t>Mogelijke taken (niet limitatief):</w:t>
            </w:r>
          </w:p>
          <w:p w14:paraId="64382CE7" w14:textId="492A4B8A" w:rsidR="00A66F68" w:rsidRPr="00A66F68" w:rsidRDefault="00A66F68" w:rsidP="00A66F68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A66F68">
              <w:rPr>
                <w:rFonts w:cs="Arial"/>
                <w:color w:val="000000"/>
                <w:sz w:val="20"/>
                <w:szCs w:val="20"/>
                <w:lang w:val="nl-NL"/>
              </w:rPr>
              <w:t>Het opstellen van interventieverslagen</w:t>
            </w:r>
            <w:r w:rsidR="005A3477"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5A1F83DE" w14:textId="76A0C29F" w:rsidR="00A66F68" w:rsidRPr="00A66F68" w:rsidRDefault="00A66F68" w:rsidP="00A66F68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A66F68">
              <w:rPr>
                <w:rFonts w:cs="Arial"/>
                <w:color w:val="000000"/>
                <w:sz w:val="20"/>
                <w:szCs w:val="20"/>
                <w:lang w:val="nl-NL"/>
              </w:rPr>
              <w:t>Uitvoerende taken bij het opstellen van stratenplannen in interventiedossiers</w:t>
            </w:r>
            <w:r w:rsidR="005A3477"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070E88D2" w14:textId="247B0658" w:rsidR="009A0481" w:rsidRPr="005A3477" w:rsidRDefault="00A66F68" w:rsidP="009A0481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A66F68">
              <w:rPr>
                <w:rFonts w:cs="Arial"/>
                <w:color w:val="000000"/>
                <w:sz w:val="20"/>
                <w:szCs w:val="20"/>
                <w:lang w:val="nl-NL"/>
              </w:rPr>
              <w:t>Het volgen van specifieke opleiding verbonden met de opdrachten</w:t>
            </w:r>
            <w:r w:rsidR="005A3477"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53A38A9C" w14:textId="77777777" w:rsidR="009A0481" w:rsidRDefault="009A0481" w:rsidP="009A0481">
            <w:pPr>
              <w:rPr>
                <w:sz w:val="20"/>
                <w:szCs w:val="20"/>
                <w:lang w:val="nl-NL"/>
              </w:rPr>
            </w:pPr>
          </w:p>
        </w:tc>
      </w:tr>
      <w:tr w:rsidR="00B65117" w14:paraId="21EDB3D2" w14:textId="77777777" w:rsidTr="00A66F68">
        <w:tc>
          <w:tcPr>
            <w:tcW w:w="2206" w:type="dxa"/>
          </w:tcPr>
          <w:p w14:paraId="21D05839" w14:textId="3A234F8D" w:rsidR="00B65117" w:rsidRPr="009A0481" w:rsidRDefault="00B65117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color w:val="0000FF"/>
                <w:sz w:val="20"/>
                <w:szCs w:val="20"/>
                <w:lang w:val="nl-NL"/>
              </w:rPr>
              <w:t>Plaats in de organisatie</w:t>
            </w:r>
          </w:p>
        </w:tc>
        <w:tc>
          <w:tcPr>
            <w:tcW w:w="7076" w:type="dxa"/>
          </w:tcPr>
          <w:p w14:paraId="66295030" w14:textId="77777777" w:rsidR="00AB24E4" w:rsidRDefault="00AB24E4" w:rsidP="00B65117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</w:p>
          <w:p w14:paraId="75666270" w14:textId="77777777" w:rsidR="00B65117" w:rsidRPr="005A3477" w:rsidRDefault="00B65117" w:rsidP="00B65117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  <w:r w:rsidRPr="005A3477">
              <w:rPr>
                <w:rFonts w:cs="Arial"/>
                <w:b/>
                <w:sz w:val="20"/>
                <w:szCs w:val="20"/>
                <w:u w:val="single"/>
                <w:lang w:val="nl-NL"/>
              </w:rPr>
              <w:t>De functie krijgt leiding van:</w:t>
            </w:r>
          </w:p>
          <w:p w14:paraId="3EFB1E34" w14:textId="14977121" w:rsidR="00B65117" w:rsidRPr="009A0481" w:rsidRDefault="00B65117" w:rsidP="00B65117">
            <w:pPr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t>In administratieve</w:t>
            </w:r>
            <w:r w:rsidRPr="009A0481">
              <w:rPr>
                <w:rFonts w:cs="Arial"/>
                <w:sz w:val="20"/>
                <w:szCs w:val="20"/>
                <w:lang w:val="nl-NL"/>
              </w:rPr>
              <w:t xml:space="preserve"> situaties </w:t>
            </w:r>
            <w:r>
              <w:rPr>
                <w:rFonts w:cs="Arial"/>
                <w:sz w:val="20"/>
                <w:szCs w:val="20"/>
                <w:lang w:val="nl-NL"/>
              </w:rPr>
              <w:t>krijgt hij</w:t>
            </w:r>
            <w:r w:rsidRPr="009A0481">
              <w:rPr>
                <w:rFonts w:cs="Arial"/>
                <w:sz w:val="20"/>
                <w:szCs w:val="20"/>
                <w:lang w:val="nl-NL"/>
              </w:rPr>
              <w:t xml:space="preserve"> functionele leidi</w:t>
            </w:r>
            <w:r>
              <w:rPr>
                <w:rFonts w:cs="Arial"/>
                <w:sz w:val="20"/>
                <w:szCs w:val="20"/>
                <w:lang w:val="nl-NL"/>
              </w:rPr>
              <w:t>ng van het midden-, hoger- of administratief kader</w:t>
            </w:r>
            <w:r w:rsidRPr="009A0481">
              <w:rPr>
                <w:rFonts w:cs="Arial"/>
                <w:sz w:val="20"/>
                <w:szCs w:val="20"/>
                <w:lang w:val="nl-NL"/>
              </w:rPr>
              <w:t>.</w:t>
            </w:r>
          </w:p>
          <w:p w14:paraId="42C28988" w14:textId="77777777" w:rsidR="00B65117" w:rsidRPr="009A0481" w:rsidRDefault="00B65117" w:rsidP="00B65117">
            <w:pPr>
              <w:jc w:val="both"/>
              <w:rPr>
                <w:rFonts w:cs="Arial"/>
                <w:sz w:val="20"/>
                <w:szCs w:val="20"/>
                <w:lang w:val="nl-NL"/>
              </w:rPr>
            </w:pPr>
          </w:p>
          <w:p w14:paraId="3C22FBAD" w14:textId="77777777" w:rsidR="00B65117" w:rsidRPr="005A3477" w:rsidRDefault="00B65117" w:rsidP="00B65117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  <w:r w:rsidRPr="005A3477">
              <w:rPr>
                <w:rFonts w:cs="Arial"/>
                <w:b/>
                <w:sz w:val="20"/>
                <w:szCs w:val="20"/>
                <w:u w:val="single"/>
                <w:lang w:val="nl-NL"/>
              </w:rPr>
              <w:t>De functie geeft geen leiding:</w:t>
            </w:r>
          </w:p>
          <w:p w14:paraId="251DEA73" w14:textId="77777777" w:rsidR="00B65117" w:rsidRPr="009A0481" w:rsidRDefault="00B65117" w:rsidP="00B65117">
            <w:pPr>
              <w:jc w:val="both"/>
              <w:outlineLvl w:val="0"/>
              <w:rPr>
                <w:rFonts w:cs="Arial"/>
                <w:sz w:val="20"/>
                <w:szCs w:val="20"/>
                <w:lang w:val="nl-NL"/>
              </w:rPr>
            </w:pPr>
            <w:r w:rsidRPr="009A0481">
              <w:rPr>
                <w:rFonts w:cs="Arial"/>
                <w:sz w:val="20"/>
                <w:szCs w:val="20"/>
                <w:lang w:val="nl-NL"/>
              </w:rPr>
              <w:t>/</w:t>
            </w:r>
          </w:p>
          <w:p w14:paraId="50D54CBC" w14:textId="77777777" w:rsidR="00B65117" w:rsidRPr="00A66F68" w:rsidRDefault="00B65117" w:rsidP="00A66F68">
            <w:pPr>
              <w:rPr>
                <w:sz w:val="20"/>
                <w:szCs w:val="20"/>
                <w:lang w:val="nl-NL"/>
              </w:rPr>
            </w:pPr>
          </w:p>
        </w:tc>
      </w:tr>
      <w:tr w:rsidR="006400C9" w:rsidRPr="00BF14E7" w14:paraId="4445A9E7" w14:textId="77777777" w:rsidTr="00A66F68">
        <w:tc>
          <w:tcPr>
            <w:tcW w:w="2206" w:type="dxa"/>
          </w:tcPr>
          <w:p w14:paraId="7A0636D2" w14:textId="77777777" w:rsidR="006400C9" w:rsidRPr="009A0481" w:rsidRDefault="006400C9" w:rsidP="00C24CDE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0BB3CE41" w14:textId="5F47C3F7" w:rsidR="006400C9" w:rsidRPr="009A0481" w:rsidRDefault="006400C9" w:rsidP="00D93787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7076" w:type="dxa"/>
          </w:tcPr>
          <w:p w14:paraId="59F61C66" w14:textId="77777777" w:rsidR="00AB24E4" w:rsidRDefault="00AB24E4" w:rsidP="001460EC">
            <w:pPr>
              <w:outlineLvl w:val="0"/>
              <w:rPr>
                <w:rFonts w:cs="Arial"/>
                <w:sz w:val="20"/>
                <w:szCs w:val="20"/>
                <w:lang w:val="nl-NL"/>
              </w:rPr>
            </w:pPr>
          </w:p>
          <w:p w14:paraId="036543CF" w14:textId="77777777" w:rsidR="00DC1BAF" w:rsidRPr="001460EC" w:rsidRDefault="00DC1BAF" w:rsidP="001460EC">
            <w:pPr>
              <w:outlineLvl w:val="0"/>
              <w:rPr>
                <w:rFonts w:cs="Arial"/>
                <w:sz w:val="20"/>
                <w:szCs w:val="20"/>
                <w:lang w:val="nl-NL"/>
              </w:rPr>
            </w:pPr>
            <w:r w:rsidRPr="001460EC">
              <w:rPr>
                <w:rFonts w:cs="Arial"/>
                <w:sz w:val="20"/>
                <w:szCs w:val="20"/>
                <w:lang w:val="nl-NL"/>
              </w:rPr>
              <w:t>De functiebeschrijving voor de onderdelen:</w:t>
            </w:r>
          </w:p>
          <w:p w14:paraId="5EE44D74" w14:textId="77777777" w:rsidR="00DC1BAF" w:rsidRPr="001460EC" w:rsidRDefault="00DC1BAF" w:rsidP="001460EC">
            <w:pPr>
              <w:pStyle w:val="Lijstalinea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460EC">
              <w:rPr>
                <w:rFonts w:ascii="Arial" w:hAnsi="Arial" w:cs="Arial"/>
                <w:sz w:val="20"/>
                <w:szCs w:val="20"/>
              </w:rPr>
              <w:t>Netwerkelementen</w:t>
            </w:r>
          </w:p>
          <w:p w14:paraId="777C3C52" w14:textId="77777777" w:rsidR="00DC1BAF" w:rsidRPr="001460EC" w:rsidRDefault="00DC1BAF" w:rsidP="001460EC">
            <w:pPr>
              <w:pStyle w:val="Lijstalinea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460EC">
              <w:rPr>
                <w:rFonts w:ascii="Arial" w:hAnsi="Arial" w:cs="Arial"/>
                <w:sz w:val="20"/>
                <w:szCs w:val="20"/>
              </w:rPr>
              <w:t>Autonomie</w:t>
            </w:r>
          </w:p>
          <w:p w14:paraId="7423062E" w14:textId="77777777" w:rsidR="00DC1BAF" w:rsidRPr="001460EC" w:rsidRDefault="00DC1BAF" w:rsidP="001460EC">
            <w:pPr>
              <w:pStyle w:val="Lijstalinea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460EC">
              <w:rPr>
                <w:rFonts w:ascii="Arial" w:hAnsi="Arial" w:cs="Arial"/>
                <w:sz w:val="20"/>
                <w:szCs w:val="20"/>
              </w:rPr>
              <w:t>Arbeidsvoorwaarden en -omstandigheden</w:t>
            </w:r>
          </w:p>
          <w:p w14:paraId="12BF343B" w14:textId="77777777" w:rsidR="00AB24E4" w:rsidRDefault="00AB24E4" w:rsidP="001460EC">
            <w:pPr>
              <w:rPr>
                <w:sz w:val="20"/>
                <w:szCs w:val="20"/>
                <w:lang w:val="nl-NL"/>
              </w:rPr>
            </w:pPr>
          </w:p>
          <w:p w14:paraId="3B51B4B4" w14:textId="55C6A934" w:rsidR="001460EC" w:rsidRPr="001460EC" w:rsidRDefault="00AB24E4" w:rsidP="001460EC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is </w:t>
            </w:r>
            <w:r w:rsidR="00DC1BAF" w:rsidRPr="001460EC">
              <w:rPr>
                <w:sz w:val="20"/>
                <w:szCs w:val="20"/>
                <w:lang w:val="nl-NL"/>
              </w:rPr>
              <w:t>terug</w:t>
            </w:r>
            <w:r>
              <w:rPr>
                <w:sz w:val="20"/>
                <w:szCs w:val="20"/>
                <w:lang w:val="nl-NL"/>
              </w:rPr>
              <w:t xml:space="preserve"> te </w:t>
            </w:r>
            <w:r w:rsidR="00DC1BAF" w:rsidRPr="001460EC">
              <w:rPr>
                <w:sz w:val="20"/>
                <w:szCs w:val="20"/>
                <w:lang w:val="nl-NL"/>
              </w:rPr>
              <w:t>vinden bij de aangekoppelde functie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="006400C9" w:rsidRPr="001460EC">
              <w:rPr>
                <w:sz w:val="20"/>
                <w:szCs w:val="20"/>
                <w:lang w:val="nl-NL"/>
              </w:rPr>
              <w:t>(brandweerman, korporaal)</w:t>
            </w:r>
            <w:r w:rsidR="001460EC" w:rsidRPr="001460EC">
              <w:rPr>
                <w:sz w:val="20"/>
                <w:szCs w:val="20"/>
                <w:lang w:val="nl-NL"/>
              </w:rPr>
              <w:t xml:space="preserve"> of volgens de bepalingen in het </w:t>
            </w:r>
            <w:r w:rsidR="001460EC" w:rsidRPr="001460EC">
              <w:rPr>
                <w:rFonts w:cs="Arial"/>
                <w:sz w:val="20"/>
                <w:szCs w:val="20"/>
                <w:lang w:val="nl-NL"/>
              </w:rPr>
              <w:t>koninklijk besluit van 19 april 2014 tot bepaling van het statuut van het operationeel perso</w:t>
            </w:r>
            <w:r w:rsidR="00ED0BA1">
              <w:rPr>
                <w:rFonts w:cs="Arial"/>
                <w:sz w:val="20"/>
                <w:szCs w:val="20"/>
                <w:lang w:val="nl-NL"/>
              </w:rPr>
              <w:t>neel van de hulpverleningszones.</w:t>
            </w:r>
          </w:p>
          <w:p w14:paraId="1AF8579C" w14:textId="31CDE450" w:rsidR="006400C9" w:rsidRPr="009A0481" w:rsidRDefault="006400C9" w:rsidP="00DC1BAF">
            <w:pPr>
              <w:rPr>
                <w:sz w:val="20"/>
                <w:szCs w:val="20"/>
                <w:lang w:val="nl-NL"/>
              </w:rPr>
            </w:pPr>
          </w:p>
        </w:tc>
      </w:tr>
    </w:tbl>
    <w:p w14:paraId="451A2ABE" w14:textId="77777777" w:rsidR="00EC4FE1" w:rsidRDefault="00EC4FE1">
      <w:pPr>
        <w:rPr>
          <w:lang w:val="nl-NL"/>
        </w:rPr>
      </w:pPr>
    </w:p>
    <w:p w14:paraId="245D2C11" w14:textId="77777777" w:rsidR="00AB24E4" w:rsidRDefault="00AB24E4">
      <w:pPr>
        <w:rPr>
          <w:lang w:val="nl-NL"/>
        </w:rPr>
      </w:pPr>
    </w:p>
    <w:p w14:paraId="1CEC5834" w14:textId="665A5C44" w:rsidR="00AB24E4" w:rsidRPr="00707BFF" w:rsidRDefault="00AB24E4" w:rsidP="00AB24E4">
      <w:pPr>
        <w:jc w:val="center"/>
        <w:rPr>
          <w:rFonts w:ascii="Univers" w:eastAsia="Times New Roman" w:hAnsi="Univers"/>
          <w:color w:val="000000"/>
          <w:lang w:val="nl-BE" w:eastAsia="fr-BE"/>
        </w:rPr>
      </w:pPr>
      <w:r>
        <w:rPr>
          <w:rFonts w:ascii="Univers" w:eastAsia="Times New Roman" w:hAnsi="Univers"/>
          <w:color w:val="000000"/>
          <w:lang w:val="nl-BE" w:eastAsia="fr-BE"/>
        </w:rPr>
        <w:t xml:space="preserve">Gezien </w:t>
      </w:r>
      <w:r w:rsidRPr="008126C5">
        <w:rPr>
          <w:rFonts w:ascii="Univers" w:eastAsia="Times New Roman" w:hAnsi="Univers"/>
          <w:color w:val="000000"/>
          <w:lang w:val="nl-BE" w:eastAsia="fr-BE"/>
        </w:rPr>
        <w:t xml:space="preserve">om gevoegd te worden bij </w:t>
      </w:r>
      <w:r>
        <w:rPr>
          <w:rFonts w:ascii="Univers" w:eastAsia="Times New Roman" w:hAnsi="Univers"/>
          <w:color w:val="000000"/>
          <w:lang w:val="nl-BE" w:eastAsia="fr-BE"/>
        </w:rPr>
        <w:t>het</w:t>
      </w:r>
      <w:r w:rsidRPr="008126C5">
        <w:rPr>
          <w:rFonts w:ascii="Univers" w:eastAsia="Times New Roman" w:hAnsi="Univers"/>
          <w:color w:val="000000"/>
          <w:lang w:val="nl-BE" w:eastAsia="fr-BE"/>
        </w:rPr>
        <w:t xml:space="preserve"> besluit van … </w:t>
      </w:r>
      <w:r w:rsidRPr="00AB24E4">
        <w:rPr>
          <w:rFonts w:ascii="Univers" w:eastAsia="Times New Roman" w:hAnsi="Univers"/>
          <w:color w:val="000000"/>
          <w:lang w:val="nl-BE" w:eastAsia="fr-BE"/>
        </w:rPr>
        <w:t>tot vaststelling van de functiebeschrijvingen van het operationeel personeel van de hulpverleningszones</w:t>
      </w:r>
    </w:p>
    <w:p w14:paraId="32008461" w14:textId="77777777" w:rsidR="00AB24E4" w:rsidRPr="00707BFF" w:rsidRDefault="00AB24E4" w:rsidP="00AB24E4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58E34DA3" w14:textId="77777777" w:rsidR="00AB24E4" w:rsidRPr="00707BFF" w:rsidRDefault="00AB24E4" w:rsidP="00AB24E4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23263C3C" w14:textId="77777777" w:rsidR="00AB24E4" w:rsidRPr="00707BFF" w:rsidRDefault="00AB24E4" w:rsidP="00AB24E4">
      <w:pPr>
        <w:rPr>
          <w:rFonts w:ascii="Univers" w:eastAsia="Times New Roman" w:hAnsi="Univers"/>
          <w:color w:val="000000"/>
          <w:lang w:val="nl-BE" w:eastAsia="fr-BE"/>
        </w:rPr>
      </w:pPr>
    </w:p>
    <w:p w14:paraId="29F435BD" w14:textId="77777777" w:rsidR="00AB24E4" w:rsidRPr="00707BFF" w:rsidRDefault="00AB24E4" w:rsidP="00AB24E4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18BE61BD" w14:textId="77777777" w:rsidR="00AB24E4" w:rsidRPr="00707BFF" w:rsidRDefault="00AB24E4" w:rsidP="00AB24E4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5AB84D7A" w14:textId="77777777" w:rsidR="00AB24E4" w:rsidRDefault="00AB24E4" w:rsidP="00AB24E4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6B81158A" w14:textId="77777777" w:rsidR="00AB24E4" w:rsidRDefault="00AB24E4" w:rsidP="00AB24E4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52242F44" w14:textId="77777777" w:rsidR="00AB24E4" w:rsidRPr="00707BFF" w:rsidRDefault="00AB24E4" w:rsidP="00AB24E4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51361F57" w14:textId="77777777" w:rsidR="00AB24E4" w:rsidRPr="008126C5" w:rsidRDefault="00AB24E4" w:rsidP="00AB24E4">
      <w:pPr>
        <w:jc w:val="center"/>
        <w:rPr>
          <w:rFonts w:ascii="Univers" w:eastAsia="Times New Roman" w:hAnsi="Univers"/>
          <w:color w:val="000000"/>
          <w:lang w:val="nl-BE" w:eastAsia="fr-BE"/>
        </w:rPr>
      </w:pPr>
      <w:r w:rsidRPr="00707BFF">
        <w:rPr>
          <w:rFonts w:ascii="Univers" w:eastAsia="Times New Roman" w:hAnsi="Univers"/>
          <w:color w:val="000000"/>
          <w:lang w:val="nl-BE" w:eastAsia="fr-BE"/>
        </w:rPr>
        <w:t xml:space="preserve">Jan </w:t>
      </w:r>
      <w:r>
        <w:rPr>
          <w:rFonts w:ascii="Univers" w:eastAsia="Times New Roman" w:hAnsi="Univers"/>
          <w:color w:val="000000"/>
          <w:lang w:val="nl-BE" w:eastAsia="fr-BE"/>
        </w:rPr>
        <w:t>JAMBON</w:t>
      </w:r>
    </w:p>
    <w:p w14:paraId="4C43714E" w14:textId="77777777" w:rsidR="00AB24E4" w:rsidRPr="00AB24E4" w:rsidRDefault="00AB24E4">
      <w:pPr>
        <w:rPr>
          <w:lang w:val="nl-NL"/>
        </w:rPr>
      </w:pPr>
    </w:p>
    <w:sectPr w:rsidR="00AB24E4" w:rsidRPr="00AB24E4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C7089" w14:textId="77777777" w:rsidR="00E322EB" w:rsidRDefault="00E322EB" w:rsidP="008F4853">
      <w:r>
        <w:separator/>
      </w:r>
    </w:p>
  </w:endnote>
  <w:endnote w:type="continuationSeparator" w:id="0">
    <w:p w14:paraId="59A49B76" w14:textId="77777777" w:rsidR="00E322EB" w:rsidRDefault="00E322EB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2148E" w14:textId="77777777" w:rsidR="00E322EB" w:rsidRDefault="00E322EB" w:rsidP="008F4853">
      <w:r>
        <w:separator/>
      </w:r>
    </w:p>
  </w:footnote>
  <w:footnote w:type="continuationSeparator" w:id="0">
    <w:p w14:paraId="1795A153" w14:textId="77777777" w:rsidR="00E322EB" w:rsidRDefault="00E322EB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14B56"/>
    <w:rsid w:val="00026778"/>
    <w:rsid w:val="000E5C72"/>
    <w:rsid w:val="001460EC"/>
    <w:rsid w:val="001F4078"/>
    <w:rsid w:val="00286879"/>
    <w:rsid w:val="003204FF"/>
    <w:rsid w:val="0035708C"/>
    <w:rsid w:val="00377A38"/>
    <w:rsid w:val="004D733B"/>
    <w:rsid w:val="005A3477"/>
    <w:rsid w:val="005A4382"/>
    <w:rsid w:val="005F62A6"/>
    <w:rsid w:val="006400C9"/>
    <w:rsid w:val="006A163E"/>
    <w:rsid w:val="006B398E"/>
    <w:rsid w:val="007E416B"/>
    <w:rsid w:val="007F2A66"/>
    <w:rsid w:val="008655BE"/>
    <w:rsid w:val="00885516"/>
    <w:rsid w:val="008F4853"/>
    <w:rsid w:val="00917175"/>
    <w:rsid w:val="00927DFA"/>
    <w:rsid w:val="00967498"/>
    <w:rsid w:val="00981462"/>
    <w:rsid w:val="009A0481"/>
    <w:rsid w:val="009D019D"/>
    <w:rsid w:val="00A41F96"/>
    <w:rsid w:val="00A66F68"/>
    <w:rsid w:val="00AB24E4"/>
    <w:rsid w:val="00B65117"/>
    <w:rsid w:val="00B85459"/>
    <w:rsid w:val="00BF14E7"/>
    <w:rsid w:val="00C1200D"/>
    <w:rsid w:val="00CC5128"/>
    <w:rsid w:val="00D27580"/>
    <w:rsid w:val="00D93787"/>
    <w:rsid w:val="00DA32E8"/>
    <w:rsid w:val="00DC1BAF"/>
    <w:rsid w:val="00E322EB"/>
    <w:rsid w:val="00E9399D"/>
    <w:rsid w:val="00EC4FE1"/>
    <w:rsid w:val="00ED0BA1"/>
    <w:rsid w:val="00EE2420"/>
    <w:rsid w:val="00F82A19"/>
    <w:rsid w:val="00F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1460EC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6E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6EC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6EC9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6E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6EC9"/>
    <w:rPr>
      <w:rFonts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1460EC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6E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6EC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6EC9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6E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6EC9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Brandweer Roeselare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2015-06-19T13:01:00Z</cp:lastPrinted>
  <dcterms:created xsi:type="dcterms:W3CDTF">2016-04-19T09:43:00Z</dcterms:created>
  <dcterms:modified xsi:type="dcterms:W3CDTF">2016-04-19T09:43:00Z</dcterms:modified>
</cp:coreProperties>
</file>